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62" w:rsidRPr="00F46E62" w:rsidRDefault="004F1CB0" w:rsidP="00F46E62">
      <w:pPr>
        <w:pStyle w:val="a9"/>
        <w:tabs>
          <w:tab w:val="left" w:pos="0"/>
        </w:tabs>
        <w:ind w:right="-2" w:firstLine="624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E62" w:rsidRPr="00F46E62" w:rsidRDefault="00F46E62" w:rsidP="00F46E62">
      <w:pPr>
        <w:pStyle w:val="ab"/>
        <w:ind w:firstLine="624"/>
        <w:jc w:val="left"/>
        <w:outlineLvl w:val="0"/>
        <w:rPr>
          <w:sz w:val="22"/>
          <w:szCs w:val="22"/>
        </w:rPr>
      </w:pPr>
      <w:r w:rsidRPr="00F46E62">
        <w:rPr>
          <w:sz w:val="22"/>
          <w:szCs w:val="22"/>
        </w:rPr>
        <w:t>МУНИЦИПАЛЬНОЕ ОБРАЗОВАНИЕ  «ОКТЯБРЬСКОЕСЕЛЬСКОЕПОСЕЛЕНИЕ»</w:t>
      </w:r>
    </w:p>
    <w:p w:rsidR="00F46E62" w:rsidRPr="00F46E62" w:rsidRDefault="00F46E62" w:rsidP="00F46E62">
      <w:pPr>
        <w:ind w:firstLine="624"/>
        <w:jc w:val="center"/>
        <w:rPr>
          <w:b/>
          <w:sz w:val="22"/>
          <w:szCs w:val="22"/>
        </w:rPr>
      </w:pPr>
      <w:r w:rsidRPr="00F46E62">
        <w:rPr>
          <w:b/>
          <w:sz w:val="22"/>
          <w:szCs w:val="22"/>
        </w:rPr>
        <w:t>АДМИНИСТРАЦИЯ ОКТЯБРЬСКОГО СЕЛЬСКОГО ПОСЕЛЕНИЯ</w:t>
      </w:r>
    </w:p>
    <w:p w:rsidR="00F46E62" w:rsidRPr="00F46E62" w:rsidRDefault="00F46E62" w:rsidP="00F46E62">
      <w:pPr>
        <w:ind w:firstLine="624"/>
        <w:jc w:val="center"/>
        <w:rPr>
          <w:b/>
          <w:sz w:val="22"/>
          <w:szCs w:val="22"/>
        </w:rPr>
      </w:pPr>
    </w:p>
    <w:p w:rsidR="00F46E62" w:rsidRDefault="00F46E62" w:rsidP="00F46E62">
      <w:pPr>
        <w:ind w:firstLine="624"/>
        <w:jc w:val="center"/>
        <w:outlineLvl w:val="0"/>
        <w:rPr>
          <w:b/>
        </w:rPr>
      </w:pPr>
      <w:r w:rsidRPr="00F46E62">
        <w:rPr>
          <w:b/>
        </w:rPr>
        <w:t>ПОСТАНОВЛЕНИЕ</w:t>
      </w:r>
    </w:p>
    <w:p w:rsidR="00F46E62" w:rsidRPr="00F46E62" w:rsidRDefault="00F46E62" w:rsidP="00F46E62">
      <w:pPr>
        <w:ind w:firstLine="624"/>
        <w:jc w:val="center"/>
        <w:outlineLvl w:val="0"/>
        <w:rPr>
          <w:b/>
        </w:rPr>
      </w:pPr>
    </w:p>
    <w:p w:rsidR="00F46E62" w:rsidRPr="00F46E62" w:rsidRDefault="00F46E62" w:rsidP="00F46E62">
      <w:pPr>
        <w:rPr>
          <w:u w:val="single"/>
        </w:rPr>
      </w:pPr>
      <w:r w:rsidRPr="00F46E62">
        <w:t xml:space="preserve"> </w:t>
      </w:r>
      <w:r w:rsidRPr="00F46E62">
        <w:rPr>
          <w:u w:val="single"/>
        </w:rPr>
        <w:t>25.12.2017 г</w:t>
      </w:r>
      <w:r w:rsidRPr="00F46E62">
        <w:t xml:space="preserve">.                                                                </w:t>
      </w:r>
      <w:r>
        <w:t xml:space="preserve">              </w:t>
      </w:r>
      <w:r w:rsidRPr="00F46E62">
        <w:t xml:space="preserve">             </w:t>
      </w:r>
      <w:r>
        <w:t xml:space="preserve">              </w:t>
      </w:r>
      <w:r w:rsidRPr="00F46E62">
        <w:t xml:space="preserve">                   </w:t>
      </w:r>
      <w:r w:rsidRPr="00F46E62">
        <w:rPr>
          <w:u w:val="single"/>
        </w:rPr>
        <w:t>№ 80</w:t>
      </w:r>
    </w:p>
    <w:p w:rsidR="00F46E62" w:rsidRPr="00F46E62" w:rsidRDefault="00F46E62" w:rsidP="00F46E62">
      <w:pPr>
        <w:ind w:firstLine="624"/>
      </w:pPr>
      <w:r>
        <w:t xml:space="preserve">                 </w:t>
      </w:r>
    </w:p>
    <w:p w:rsidR="00F46E62" w:rsidRPr="00F46E62" w:rsidRDefault="00F46E62" w:rsidP="00F46E62">
      <w:pPr>
        <w:ind w:firstLine="624"/>
        <w:jc w:val="center"/>
      </w:pPr>
      <w:r w:rsidRPr="00F46E62">
        <w:t>с. Октябрьское</w:t>
      </w:r>
    </w:p>
    <w:p w:rsidR="00F46E62" w:rsidRPr="00F46E62" w:rsidRDefault="00F46E62" w:rsidP="00F46E62">
      <w:pPr>
        <w:rPr>
          <w:color w:val="444444"/>
        </w:rPr>
      </w:pPr>
    </w:p>
    <w:p w:rsidR="00F46E62" w:rsidRPr="00F46E62" w:rsidRDefault="00F46E62" w:rsidP="00F46E62">
      <w:pPr>
        <w:rPr>
          <w:color w:val="444444"/>
        </w:rPr>
      </w:pPr>
      <w:r w:rsidRPr="00F46E62">
        <w:rPr>
          <w:color w:val="444444"/>
        </w:rPr>
        <w:t>Об утверждении формы и порядка</w:t>
      </w:r>
    </w:p>
    <w:p w:rsidR="00F46E62" w:rsidRPr="00F46E62" w:rsidRDefault="00F46E62" w:rsidP="00F46E62">
      <w:pPr>
        <w:rPr>
          <w:color w:val="444444"/>
        </w:rPr>
      </w:pPr>
      <w:r w:rsidRPr="00F46E62">
        <w:rPr>
          <w:color w:val="444444"/>
        </w:rPr>
        <w:t>разработки среднесрочного</w:t>
      </w:r>
    </w:p>
    <w:p w:rsidR="00F46E62" w:rsidRPr="00F46E62" w:rsidRDefault="00F46E62" w:rsidP="00F46E62">
      <w:pPr>
        <w:rPr>
          <w:color w:val="444444"/>
        </w:rPr>
      </w:pPr>
      <w:r w:rsidRPr="00F46E62">
        <w:rPr>
          <w:color w:val="444444"/>
        </w:rPr>
        <w:t>финансового плана муниципального образования</w:t>
      </w:r>
    </w:p>
    <w:p w:rsidR="00F46E62" w:rsidRPr="00F46E62" w:rsidRDefault="00F46E62" w:rsidP="00F46E62">
      <w:pPr>
        <w:rPr>
          <w:color w:val="444444"/>
        </w:rPr>
      </w:pPr>
      <w:r w:rsidRPr="00F46E62">
        <w:rPr>
          <w:color w:val="444444"/>
        </w:rPr>
        <w:t>«Октябрьское сельское поселение»</w:t>
      </w:r>
    </w:p>
    <w:p w:rsidR="00F46E62" w:rsidRPr="00F46E62" w:rsidRDefault="00F46E62" w:rsidP="00F46E62">
      <w:pPr>
        <w:ind w:firstLine="624"/>
        <w:rPr>
          <w:rStyle w:val="a4"/>
          <w:b w:val="0"/>
        </w:rPr>
      </w:pPr>
    </w:p>
    <w:p w:rsidR="00F46E62" w:rsidRPr="00F46E62" w:rsidRDefault="00F46E62" w:rsidP="00F46E62">
      <w:pPr>
        <w:ind w:firstLine="624"/>
        <w:jc w:val="both"/>
        <w:rPr>
          <w:color w:val="444444"/>
        </w:rPr>
      </w:pPr>
      <w:r w:rsidRPr="00F46E62">
        <w:rPr>
          <w:color w:val="444444"/>
        </w:rPr>
        <w:t xml:space="preserve">В соответствии со статьей 174 Бюджетного кодекса Российской Федерации, на основании Федерального закона от 06 октября 2003  №131-ФЗ «Об общих принципах организации местного самоуправления в Российской Федерации», руководствуясь Уставом муниципального образования «Октябрьское сельское поселение»,  администрация Октябрьского  сельского поселения </w:t>
      </w:r>
    </w:p>
    <w:p w:rsidR="00F46E62" w:rsidRPr="00F46E62" w:rsidRDefault="00F46E62" w:rsidP="00F46E62">
      <w:pPr>
        <w:pStyle w:val="a7"/>
        <w:tabs>
          <w:tab w:val="left" w:pos="900"/>
        </w:tabs>
        <w:ind w:firstLine="624"/>
        <w:jc w:val="both"/>
        <w:rPr>
          <w:b w:val="0"/>
          <w:szCs w:val="24"/>
        </w:rPr>
      </w:pPr>
    </w:p>
    <w:p w:rsidR="00F46E62" w:rsidRPr="00F46E62" w:rsidRDefault="00F46E62" w:rsidP="00F46E62">
      <w:pPr>
        <w:pStyle w:val="a7"/>
        <w:tabs>
          <w:tab w:val="left" w:pos="7513"/>
        </w:tabs>
        <w:ind w:firstLine="624"/>
        <w:jc w:val="center"/>
        <w:rPr>
          <w:b w:val="0"/>
          <w:szCs w:val="24"/>
        </w:rPr>
      </w:pPr>
      <w:r w:rsidRPr="00F46E62">
        <w:rPr>
          <w:b w:val="0"/>
          <w:szCs w:val="24"/>
        </w:rPr>
        <w:t>ПОСТАНОВЛЯЕТ:</w:t>
      </w:r>
    </w:p>
    <w:p w:rsidR="00F46E62" w:rsidRPr="00F46E62" w:rsidRDefault="00F46E62" w:rsidP="00F46E62">
      <w:pPr>
        <w:pStyle w:val="a7"/>
        <w:tabs>
          <w:tab w:val="left" w:pos="7513"/>
        </w:tabs>
        <w:ind w:firstLine="624"/>
        <w:rPr>
          <w:b w:val="0"/>
          <w:szCs w:val="24"/>
        </w:rPr>
      </w:pPr>
    </w:p>
    <w:p w:rsidR="00F46E62" w:rsidRPr="00F46E62" w:rsidRDefault="00F46E62" w:rsidP="00F46E62">
      <w:pPr>
        <w:ind w:firstLine="624"/>
        <w:jc w:val="both"/>
        <w:rPr>
          <w:color w:val="444444"/>
        </w:rPr>
      </w:pPr>
      <w:r w:rsidRPr="00F46E62">
        <w:rPr>
          <w:color w:val="444444"/>
        </w:rPr>
        <w:t>1. Утвердить:</w:t>
      </w:r>
    </w:p>
    <w:p w:rsidR="00F46E62" w:rsidRPr="00F46E62" w:rsidRDefault="00F46E62" w:rsidP="00F46E62">
      <w:pPr>
        <w:ind w:firstLine="624"/>
        <w:jc w:val="both"/>
        <w:rPr>
          <w:color w:val="444444"/>
        </w:rPr>
      </w:pPr>
      <w:r w:rsidRPr="00F46E62">
        <w:rPr>
          <w:color w:val="444444"/>
        </w:rPr>
        <w:t>1.1.</w:t>
      </w:r>
      <w:r w:rsidRPr="00F46E62">
        <w:rPr>
          <w:bCs/>
          <w:i/>
          <w:iCs/>
          <w:color w:val="444444"/>
          <w:lang w:val="en-GB"/>
        </w:rPr>
        <w:t> </w:t>
      </w:r>
      <w:r w:rsidRPr="00F46E62">
        <w:rPr>
          <w:color w:val="444444"/>
        </w:rPr>
        <w:t>Порядок разработки среднесрочного финансового плана муниципального образования Октябрьское сельское поселение согласно Приложению №1.</w:t>
      </w:r>
    </w:p>
    <w:p w:rsidR="00F46E62" w:rsidRPr="00F46E62" w:rsidRDefault="00F46E62" w:rsidP="00F46E62">
      <w:pPr>
        <w:ind w:firstLine="624"/>
        <w:jc w:val="both"/>
        <w:rPr>
          <w:color w:val="444444"/>
        </w:rPr>
      </w:pPr>
      <w:r w:rsidRPr="00F46E62">
        <w:rPr>
          <w:color w:val="444444"/>
        </w:rPr>
        <w:t>1.2. Форму среднесрочного финансового плана муниципального образования Октябрьское сельское поселение согласно Приложению №2.</w:t>
      </w:r>
    </w:p>
    <w:p w:rsidR="00F46E62" w:rsidRPr="00F46E62" w:rsidRDefault="00F46E62" w:rsidP="00F46E62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r w:rsidRPr="00F46E62">
        <w:rPr>
          <w:rFonts w:ascii="Times New Roman" w:hAnsi="Times New Roman"/>
          <w:sz w:val="24"/>
          <w:szCs w:val="24"/>
        </w:rPr>
        <w:t>2. 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(</w:t>
      </w:r>
      <w:hyperlink r:id="rId6" w:history="1">
        <w:r w:rsidRPr="00F46E62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F46E62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F46E62">
          <w:rPr>
            <w:rStyle w:val="a3"/>
            <w:rFonts w:ascii="Times New Roman" w:hAnsi="Times New Roman"/>
            <w:sz w:val="24"/>
            <w:szCs w:val="24"/>
          </w:rPr>
          <w:t>.oktsp.tomskinvest.ru</w:t>
        </w:r>
      </w:hyperlink>
      <w:r w:rsidRPr="00F46E62">
        <w:rPr>
          <w:rFonts w:ascii="Times New Roman" w:hAnsi="Times New Roman"/>
          <w:color w:val="0000FF"/>
          <w:sz w:val="24"/>
          <w:szCs w:val="24"/>
        </w:rPr>
        <w:t>.</w:t>
      </w:r>
      <w:r w:rsidRPr="00F46E62">
        <w:rPr>
          <w:rFonts w:ascii="Times New Roman" w:hAnsi="Times New Roman"/>
          <w:sz w:val="24"/>
          <w:szCs w:val="24"/>
        </w:rPr>
        <w:t>).</w:t>
      </w:r>
    </w:p>
    <w:p w:rsidR="00F46E62" w:rsidRPr="00F46E62" w:rsidRDefault="00F46E62" w:rsidP="00F46E62">
      <w:pPr>
        <w:ind w:firstLine="624"/>
        <w:jc w:val="both"/>
      </w:pPr>
      <w:r w:rsidRPr="00F46E62">
        <w:rPr>
          <w:rStyle w:val="msonormal0"/>
        </w:rPr>
        <w:t>3.</w:t>
      </w:r>
      <w:r w:rsidRPr="00F46E62">
        <w:t xml:space="preserve"> Постановление вступает в силу с даты официального опубликования. </w:t>
      </w:r>
    </w:p>
    <w:p w:rsidR="00F46E62" w:rsidRPr="00F46E62" w:rsidRDefault="00F46E62" w:rsidP="00F46E62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24"/>
        <w:jc w:val="both"/>
        <w:rPr>
          <w:rStyle w:val="msonormal0"/>
          <w:rFonts w:ascii="Times New Roman" w:hAnsi="Times New Roman"/>
          <w:sz w:val="24"/>
          <w:szCs w:val="24"/>
        </w:rPr>
      </w:pPr>
    </w:p>
    <w:p w:rsidR="00F46E62" w:rsidRDefault="00F46E62" w:rsidP="00F46E62">
      <w:pPr>
        <w:ind w:firstLine="624"/>
        <w:jc w:val="both"/>
      </w:pPr>
    </w:p>
    <w:p w:rsidR="004F1CB0" w:rsidRPr="00F46E62" w:rsidRDefault="004F1CB0" w:rsidP="00F46E62">
      <w:pPr>
        <w:ind w:firstLine="624"/>
        <w:jc w:val="both"/>
      </w:pPr>
    </w:p>
    <w:p w:rsidR="00F46E62" w:rsidRDefault="00F46E62" w:rsidP="00F46E62">
      <w:pPr>
        <w:ind w:firstLine="624"/>
        <w:jc w:val="both"/>
      </w:pPr>
    </w:p>
    <w:p w:rsidR="00F46E62" w:rsidRPr="00F46E62" w:rsidRDefault="00F46E62" w:rsidP="00F46E62">
      <w:pPr>
        <w:ind w:firstLine="624"/>
        <w:jc w:val="both"/>
      </w:pPr>
    </w:p>
    <w:p w:rsidR="00F46E62" w:rsidRPr="00F46E62" w:rsidRDefault="00F46E62" w:rsidP="00F46E62">
      <w:pPr>
        <w:ind w:firstLine="624"/>
      </w:pPr>
      <w:r w:rsidRPr="00F46E62">
        <w:t>Глава поселения</w:t>
      </w:r>
      <w:r w:rsidRPr="00F46E62">
        <w:tab/>
      </w:r>
      <w:r w:rsidRPr="00F46E62">
        <w:tab/>
      </w:r>
      <w:r w:rsidRPr="00F46E62">
        <w:tab/>
      </w:r>
      <w:r w:rsidRPr="00F46E62">
        <w:tab/>
        <w:t xml:space="preserve">                                    </w:t>
      </w:r>
      <w:r w:rsidRPr="00F46E62">
        <w:tab/>
        <w:t xml:space="preserve">       </w:t>
      </w:r>
      <w:r w:rsidRPr="00F46E62">
        <w:tab/>
        <w:t xml:space="preserve"> </w:t>
      </w:r>
    </w:p>
    <w:p w:rsidR="00F46E62" w:rsidRPr="00F46E62" w:rsidRDefault="00F46E62" w:rsidP="00F46E62">
      <w:pPr>
        <w:pStyle w:val="a5"/>
        <w:tabs>
          <w:tab w:val="clear" w:pos="6804"/>
        </w:tabs>
        <w:spacing w:before="0"/>
        <w:ind w:firstLine="624"/>
        <w:rPr>
          <w:szCs w:val="24"/>
        </w:rPr>
      </w:pPr>
      <w:r w:rsidRPr="00F46E62">
        <w:rPr>
          <w:szCs w:val="24"/>
        </w:rPr>
        <w:t>(Глава Администрации)                                                                              А.Н. Осипов</w:t>
      </w:r>
    </w:p>
    <w:p w:rsidR="00F46E62" w:rsidRPr="00F46E62" w:rsidRDefault="00F46E62" w:rsidP="00F46E62">
      <w:pPr>
        <w:ind w:firstLine="624"/>
        <w:jc w:val="both"/>
      </w:pPr>
    </w:p>
    <w:p w:rsidR="00F46E62" w:rsidRPr="00F46E62" w:rsidRDefault="00F46E62" w:rsidP="00F46E62">
      <w:pPr>
        <w:pStyle w:val="a7"/>
        <w:tabs>
          <w:tab w:val="left" w:pos="7513"/>
        </w:tabs>
        <w:ind w:firstLine="624"/>
        <w:jc w:val="both"/>
        <w:rPr>
          <w:b w:val="0"/>
          <w:szCs w:val="24"/>
        </w:rPr>
      </w:pPr>
    </w:p>
    <w:p w:rsidR="00F46E62" w:rsidRPr="00F46E62" w:rsidRDefault="00F46E62" w:rsidP="00F46E62">
      <w:pPr>
        <w:pStyle w:val="a7"/>
        <w:tabs>
          <w:tab w:val="left" w:pos="900"/>
        </w:tabs>
        <w:ind w:firstLine="624"/>
        <w:jc w:val="both"/>
        <w:rPr>
          <w:b w:val="0"/>
          <w:szCs w:val="24"/>
        </w:rPr>
      </w:pPr>
    </w:p>
    <w:p w:rsidR="00F46E62" w:rsidRPr="00F46E62" w:rsidRDefault="00F46E62" w:rsidP="00F46E62">
      <w:pPr>
        <w:ind w:firstLine="624"/>
      </w:pPr>
    </w:p>
    <w:p w:rsidR="0078667F" w:rsidRDefault="0078667F" w:rsidP="00F46E62">
      <w:pPr>
        <w:spacing w:after="240" w:line="360" w:lineRule="atLeast"/>
        <w:ind w:firstLine="624"/>
        <w:rPr>
          <w:color w:val="444444"/>
        </w:rPr>
      </w:pPr>
      <w:r w:rsidRPr="00F46E62">
        <w:rPr>
          <w:color w:val="444444"/>
        </w:rPr>
        <w:t> </w:t>
      </w:r>
    </w:p>
    <w:p w:rsidR="00F46E62" w:rsidRDefault="00F46E62" w:rsidP="00F46E62">
      <w:pPr>
        <w:spacing w:after="240" w:line="360" w:lineRule="atLeast"/>
        <w:ind w:firstLine="624"/>
        <w:rPr>
          <w:color w:val="444444"/>
        </w:rPr>
      </w:pPr>
    </w:p>
    <w:p w:rsidR="004F1CB0" w:rsidRDefault="004F1CB0" w:rsidP="00F46E62">
      <w:pPr>
        <w:spacing w:after="240" w:line="360" w:lineRule="atLeast"/>
        <w:ind w:firstLine="624"/>
        <w:rPr>
          <w:color w:val="444444"/>
        </w:rPr>
      </w:pPr>
      <w:bookmarkStart w:id="0" w:name="_GoBack"/>
      <w:bookmarkEnd w:id="0"/>
    </w:p>
    <w:p w:rsidR="00F46E62" w:rsidRPr="00F46E62" w:rsidRDefault="00F46E62" w:rsidP="00F46E62">
      <w:pPr>
        <w:spacing w:after="240" w:line="360" w:lineRule="atLeast"/>
        <w:ind w:firstLine="624"/>
        <w:rPr>
          <w:color w:val="444444"/>
        </w:rPr>
      </w:pPr>
    </w:p>
    <w:p w:rsidR="0078667F" w:rsidRPr="00F46E62" w:rsidRDefault="0078667F" w:rsidP="00F46E62">
      <w:pPr>
        <w:spacing w:after="240" w:line="360" w:lineRule="atLeast"/>
        <w:ind w:firstLine="624"/>
        <w:jc w:val="right"/>
        <w:rPr>
          <w:color w:val="444444"/>
        </w:rPr>
      </w:pPr>
      <w:r w:rsidRPr="00F46E62">
        <w:rPr>
          <w:color w:val="444444"/>
        </w:rPr>
        <w:lastRenderedPageBreak/>
        <w:t>Приложение № 1</w:t>
      </w:r>
    </w:p>
    <w:p w:rsidR="0078667F" w:rsidRPr="00F46E62" w:rsidRDefault="0078667F" w:rsidP="00F46E62">
      <w:pPr>
        <w:spacing w:after="240" w:line="360" w:lineRule="atLeast"/>
        <w:ind w:firstLine="624"/>
        <w:jc w:val="right"/>
        <w:rPr>
          <w:color w:val="444444"/>
        </w:rPr>
      </w:pPr>
      <w:r w:rsidRPr="00F46E62">
        <w:rPr>
          <w:color w:val="444444"/>
        </w:rPr>
        <w:t>к постановлению №</w:t>
      </w:r>
      <w:r w:rsidR="00F46E62">
        <w:rPr>
          <w:color w:val="444444"/>
        </w:rPr>
        <w:t xml:space="preserve"> 80 от 25.12.2017</w:t>
      </w:r>
      <w:r w:rsidRPr="00F46E62">
        <w:rPr>
          <w:color w:val="444444"/>
        </w:rPr>
        <w:t xml:space="preserve"> года</w:t>
      </w:r>
    </w:p>
    <w:p w:rsidR="0078667F" w:rsidRPr="00F46E62" w:rsidRDefault="0078667F" w:rsidP="00F46E62">
      <w:pPr>
        <w:spacing w:after="240" w:line="360" w:lineRule="atLeast"/>
        <w:ind w:firstLine="624"/>
        <w:jc w:val="center"/>
        <w:rPr>
          <w:color w:val="444444"/>
        </w:rPr>
      </w:pPr>
      <w:r w:rsidRPr="00F46E62">
        <w:rPr>
          <w:rStyle w:val="a4"/>
          <w:color w:val="444444"/>
        </w:rPr>
        <w:t>ПОРЯДОК</w:t>
      </w:r>
      <w:r w:rsidRPr="00F46E62">
        <w:rPr>
          <w:i/>
          <w:iCs/>
          <w:color w:val="444444"/>
        </w:rPr>
        <w:br/>
      </w:r>
      <w:r w:rsidRPr="00F46E62">
        <w:rPr>
          <w:rStyle w:val="a4"/>
          <w:color w:val="444444"/>
        </w:rPr>
        <w:t>разработки среднесрочного финансового плана</w:t>
      </w:r>
      <w:r w:rsidRPr="00F46E62">
        <w:rPr>
          <w:color w:val="444444"/>
          <w:lang w:val="en-GB"/>
        </w:rPr>
        <w:t> </w:t>
      </w:r>
      <w:r w:rsidRPr="00F46E62">
        <w:rPr>
          <w:i/>
          <w:iCs/>
          <w:color w:val="444444"/>
        </w:rPr>
        <w:br/>
      </w:r>
      <w:r w:rsidRPr="00F46E62">
        <w:rPr>
          <w:rStyle w:val="a4"/>
          <w:color w:val="444444"/>
        </w:rPr>
        <w:t>муниципального образования </w:t>
      </w:r>
      <w:r w:rsidRPr="00F46E62">
        <w:rPr>
          <w:color w:val="444444"/>
          <w:lang w:val="en-GB"/>
        </w:rPr>
        <w:t> </w:t>
      </w:r>
      <w:r w:rsidRPr="00F46E62">
        <w:rPr>
          <w:rStyle w:val="a4"/>
          <w:color w:val="444444"/>
        </w:rPr>
        <w:t>Октябрьское  сельское поселение</w:t>
      </w:r>
    </w:p>
    <w:p w:rsidR="0078667F" w:rsidRPr="00F46E62" w:rsidRDefault="0078667F" w:rsidP="00F46E62">
      <w:pPr>
        <w:spacing w:after="240" w:line="360" w:lineRule="atLeast"/>
        <w:ind w:firstLine="624"/>
        <w:jc w:val="center"/>
        <w:rPr>
          <w:color w:val="444444"/>
        </w:rPr>
      </w:pPr>
      <w:r w:rsidRPr="00F46E62">
        <w:rPr>
          <w:color w:val="444444"/>
        </w:rPr>
        <w:br/>
      </w:r>
      <w:r w:rsidRPr="00F46E62">
        <w:rPr>
          <w:bCs/>
          <w:color w:val="444444"/>
        </w:rPr>
        <w:t>I. Основные положения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 xml:space="preserve">1. Порядок разработки среднесрочного финансового плана муниципального образования </w:t>
      </w:r>
      <w:r w:rsidR="00F46E62">
        <w:rPr>
          <w:color w:val="444444"/>
        </w:rPr>
        <w:t>«</w:t>
      </w:r>
      <w:r w:rsidRPr="00F46E62">
        <w:rPr>
          <w:color w:val="444444"/>
        </w:rPr>
        <w:t>Октябрьское  сельское поселение</w:t>
      </w:r>
      <w:r w:rsidR="00F46E62">
        <w:rPr>
          <w:color w:val="444444"/>
        </w:rPr>
        <w:t>»</w:t>
      </w:r>
      <w:r w:rsidRPr="00F46E62">
        <w:rPr>
          <w:color w:val="444444"/>
        </w:rPr>
        <w:t xml:space="preserve">  (далее – Порядок) разработан в соответствии с Бюджетным кодексом Российской Федерации, в целях формирования базового механизма для стратегического планирования развития муниципального образования </w:t>
      </w:r>
      <w:r w:rsidR="00F46E62">
        <w:rPr>
          <w:color w:val="444444"/>
        </w:rPr>
        <w:t>«</w:t>
      </w:r>
      <w:r w:rsidRPr="00F46E62">
        <w:rPr>
          <w:color w:val="444444"/>
        </w:rPr>
        <w:t>Октябрьское сельское поселение</w:t>
      </w:r>
      <w:r w:rsidR="00F46E62">
        <w:rPr>
          <w:color w:val="444444"/>
        </w:rPr>
        <w:t>»</w:t>
      </w:r>
      <w:r w:rsidRPr="00F46E62">
        <w:rPr>
          <w:color w:val="444444"/>
        </w:rPr>
        <w:t xml:space="preserve">  (далее – поселение), обеспечения системности планирования, упорядочения работы отраслевых (функциональных) подразделений администрации муниципального образования </w:t>
      </w:r>
      <w:r w:rsidR="00F46E62">
        <w:rPr>
          <w:color w:val="444444"/>
        </w:rPr>
        <w:t>«</w:t>
      </w:r>
      <w:r w:rsidRPr="00F46E62">
        <w:rPr>
          <w:color w:val="444444"/>
        </w:rPr>
        <w:t>Октябрьское сельское поселение</w:t>
      </w:r>
      <w:r w:rsidR="00F46E62">
        <w:rPr>
          <w:color w:val="444444"/>
        </w:rPr>
        <w:t>»</w:t>
      </w:r>
      <w:r w:rsidRPr="00F46E62">
        <w:rPr>
          <w:color w:val="444444"/>
        </w:rPr>
        <w:t xml:space="preserve">  (далее – местная администрация) по формированию среднесрочного финансового плана поселения.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2. Среднесрочный финансовый план поселения разрабатывается ежегодно на основании прогноза социально-экономического развития поселения и основных направлений бюджетной и налоговой политики на очередной финансовый год и плановый период, содержит основные параметры местного бюджета.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3. Среднесрочный финансовый план поселения разрабатывается в целях: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 xml:space="preserve">1) последующего формирования бюджета муниципального образования </w:t>
      </w:r>
      <w:r w:rsidR="00F46E62">
        <w:rPr>
          <w:color w:val="444444"/>
        </w:rPr>
        <w:t>«</w:t>
      </w:r>
      <w:r w:rsidRPr="00F46E62">
        <w:rPr>
          <w:color w:val="444444"/>
        </w:rPr>
        <w:t>Октябрьское сельское поселение</w:t>
      </w:r>
      <w:r w:rsidR="00F46E62">
        <w:rPr>
          <w:color w:val="444444"/>
        </w:rPr>
        <w:t>»</w:t>
      </w:r>
      <w:r w:rsidRPr="00F46E62">
        <w:rPr>
          <w:color w:val="444444"/>
        </w:rPr>
        <w:t xml:space="preserve">  (далее – местный бюджет) на очередной финансовый год с учетом среднесрочных тенденций социально-экономического развития;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2) информирования главных распорядителей (распорядителей) бюджетных средств и иных участников бюджетного процесса о финансовом отражении среднесрочных тенденций развития поселения;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3) комплексного прогнозирования финансовых последствий разрабатываемых и реализуемых программ и решений;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4) выявления необходимости и возможности осуществления в перспективе мер в области финансовой политики;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5) разработки и реализации ведомственных целевых программ в среднесрочном периоде и долгосрочных целевых программ.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4. Использование среднесрочного финансового плана поселения позволяет обеспечить: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1) внедрение элементов бюджетирования, ориентированного на результат, и программно-целевого метода управления за счёт обеспечения контроля за результатами участников бюджетного планирования в сроки, превышающие год;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2) планирование бюджетных расходов главными распорядителями (распорядителями) бюджетных средств с учетом параметров среднесрочного финансового плана.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lastRenderedPageBreak/>
        <w:t>5. Среднесрочный финансовый план поселения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В пояснительной записке к проекту среднесрочного финансового плана поселения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br/>
      </w:r>
      <w:r w:rsidRPr="00F46E62">
        <w:rPr>
          <w:bCs/>
          <w:color w:val="444444"/>
        </w:rPr>
        <w:t>II. Разработка проекта среднесрочного финансового плана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6. Разработке среднесрочного финансового плана предшествуют разработка местной администрацией плана социально-экономического развития поселения на очередной финансовый год и плановый период: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— основных направлений бюджетной и налоговой политики поселения;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— прогноза социально-экономического развития поселения.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7. В качестве источников среднесрочного финансового планирования используются также нормативные правовые акты </w:t>
      </w:r>
      <w:r w:rsidRPr="00F46E62">
        <w:rPr>
          <w:bCs/>
          <w:i/>
          <w:iCs/>
          <w:color w:val="444444"/>
          <w:lang w:val="en-GB"/>
        </w:rPr>
        <w:t> </w:t>
      </w:r>
      <w:r w:rsidRPr="00F46E62">
        <w:rPr>
          <w:color w:val="444444"/>
        </w:rPr>
        <w:t>областного </w:t>
      </w:r>
      <w:r w:rsidRPr="00F46E62">
        <w:rPr>
          <w:bCs/>
          <w:i/>
          <w:iCs/>
          <w:color w:val="444444"/>
          <w:lang w:val="en-GB"/>
        </w:rPr>
        <w:t> </w:t>
      </w:r>
      <w:r w:rsidRPr="00F46E62">
        <w:rPr>
          <w:color w:val="444444"/>
        </w:rPr>
        <w:t>и районного уровня, данные органов статистики, налоговых органов, отчётов об исполнении местного бюджета за прошедший год и основные показатели ожидаемого исполнения местного бюджета на текущий год.</w:t>
      </w:r>
    </w:p>
    <w:p w:rsidR="00373F3D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8. Разработка среднесрочного финансового плана осуществляется местной администрацией</w:t>
      </w:r>
      <w:r w:rsidR="00373F3D" w:rsidRPr="00F46E62">
        <w:rPr>
          <w:color w:val="444444"/>
        </w:rPr>
        <w:t>.</w:t>
      </w:r>
      <w:r w:rsidRPr="00F46E62">
        <w:rPr>
          <w:color w:val="444444"/>
        </w:rPr>
        <w:t xml:space="preserve"> 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9. Функции отраслевых (функциональных) подразделений местной администрации при разработке и формировании среднесрочного финансового плана: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9.1. Местная администрация осуществляет разработку на очередной финансовый год и плановый период и в установленные сроки представляет главе местной администрации: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— основные направления бюджетной и налоговой политики поселения, содержащие анализ действующего бюджетного и налогового законодательства, обоснование предложений по его совершенствованию в пределах компетенции органов местного самоуправления, направленных на достижение финансовой стабильности бюджетной сферы и экономической эффективности использования средств местного бюджета поселения;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—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— прогноз социально-экономического развития поселения, разработанный в установленном порядке, и пояснительную записку к прогнозу.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9.2. Местная администрация: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— доводит до </w:t>
      </w:r>
      <w:r w:rsidRPr="00F46E62">
        <w:rPr>
          <w:bCs/>
          <w:i/>
          <w:iCs/>
          <w:color w:val="444444"/>
          <w:lang w:val="en-GB"/>
        </w:rPr>
        <w:t> </w:t>
      </w:r>
      <w:r w:rsidRPr="00F46E62">
        <w:rPr>
          <w:color w:val="444444"/>
        </w:rPr>
        <w:t>распорядителей </w:t>
      </w:r>
      <w:r w:rsidRPr="00F46E62">
        <w:rPr>
          <w:bCs/>
          <w:i/>
          <w:iCs/>
          <w:color w:val="444444"/>
          <w:lang w:val="en-GB"/>
        </w:rPr>
        <w:t> </w:t>
      </w:r>
      <w:r w:rsidRPr="00F46E62">
        <w:rPr>
          <w:color w:val="444444"/>
        </w:rPr>
        <w:t>и получателей бюджетных средств методику формирования бюджетных ассигнований на очередной финансовый год и плановый период;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— определяет на основе прогноза социально-экономического развития поселения, расчетов администраторов доходов местного бюджета поселения и </w:t>
      </w:r>
      <w:r w:rsidRPr="00F46E62">
        <w:rPr>
          <w:bCs/>
          <w:i/>
          <w:iCs/>
          <w:color w:val="444444"/>
          <w:lang w:val="en-GB"/>
        </w:rPr>
        <w:t> </w:t>
      </w:r>
      <w:r w:rsidRPr="00F46E62">
        <w:rPr>
          <w:color w:val="444444"/>
        </w:rPr>
        <w:t xml:space="preserve">распорядителей и получателей средств местного бюджета поселения прогнозный объем доходов и поступлений </w:t>
      </w:r>
      <w:r w:rsidRPr="00F46E62">
        <w:rPr>
          <w:color w:val="444444"/>
        </w:rPr>
        <w:lastRenderedPageBreak/>
        <w:t>в местный бюджет поселения (с учетом доходов от предпринимательской и иной приносящей доход деятельности) на очередной финансовый год и плановый период;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— разрабатывает для внесения на рассмотрение и утверждение главой местной администрации проект среднесрочного финансового плана по установленной форме.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9.3. Распорядители </w:t>
      </w:r>
      <w:r w:rsidRPr="00F46E62">
        <w:rPr>
          <w:bCs/>
          <w:i/>
          <w:iCs/>
          <w:color w:val="444444"/>
          <w:lang w:val="en-GB"/>
        </w:rPr>
        <w:t> </w:t>
      </w:r>
      <w:r w:rsidRPr="00F46E62">
        <w:rPr>
          <w:color w:val="444444"/>
        </w:rPr>
        <w:t>и получатели средств местного бюджета разрабатывают и представляют главе местной администрации: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— прогнозный объем администрируемых доходов и поступлений в местный бюджет, включая доходы от предпринимательской и иной приносящей доход деятельности, на очередной финансовый год и плановый период, расчеты к ним в установленные сроки;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— фрагменты реестров расходных обязательств поселения на очередной финансовый год и плановый период в сроки, установленные постановлением местной администрации для составления проекта местного бюджета на очередной финансовый год;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— расчеты и обоснования распределения прогнозных объемов бюджетных ассигнований на очередной финансовый год и плановый период по разделам, подразделам, целевым статьям и видам расходов, целевым программам по форме и в сроки, установленные местной администрацией.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10. </w:t>
      </w:r>
      <w:r w:rsidRPr="00F46E62">
        <w:rPr>
          <w:bCs/>
          <w:i/>
          <w:iCs/>
          <w:color w:val="444444"/>
          <w:lang w:val="en-GB"/>
        </w:rPr>
        <w:t> </w:t>
      </w:r>
      <w:r w:rsidRPr="00F46E62">
        <w:rPr>
          <w:color w:val="444444"/>
        </w:rPr>
        <w:t>Проект среднесрочного финансового плана утверждается постановлением местной администрации и представляется в совет депутатов поселения одновременно с проектом бюджета на очередной финансовый год.</w:t>
      </w:r>
    </w:p>
    <w:p w:rsidR="0078667F" w:rsidRPr="00F46E62" w:rsidRDefault="0078667F" w:rsidP="00F46E62">
      <w:pPr>
        <w:spacing w:line="360" w:lineRule="atLeast"/>
        <w:ind w:firstLine="624"/>
        <w:jc w:val="both"/>
        <w:rPr>
          <w:color w:val="444444"/>
        </w:rPr>
      </w:pPr>
      <w:r w:rsidRPr="00F46E62">
        <w:rPr>
          <w:color w:val="444444"/>
        </w:rPr>
        <w:t>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другу.</w:t>
      </w:r>
    </w:p>
    <w:p w:rsidR="00373F3D" w:rsidRPr="00F46E62" w:rsidRDefault="00373F3D" w:rsidP="00F46E62">
      <w:pPr>
        <w:spacing w:line="360" w:lineRule="atLeast"/>
        <w:ind w:firstLine="624"/>
        <w:jc w:val="both"/>
        <w:rPr>
          <w:color w:val="444444"/>
        </w:rPr>
      </w:pPr>
    </w:p>
    <w:p w:rsidR="00373F3D" w:rsidRPr="00F46E62" w:rsidRDefault="00373F3D" w:rsidP="00F46E62">
      <w:pPr>
        <w:spacing w:line="360" w:lineRule="atLeast"/>
        <w:ind w:firstLine="624"/>
        <w:jc w:val="both"/>
        <w:rPr>
          <w:color w:val="444444"/>
        </w:rPr>
      </w:pPr>
    </w:p>
    <w:p w:rsidR="00373F3D" w:rsidRPr="00F46E62" w:rsidRDefault="00373F3D" w:rsidP="00F46E62">
      <w:pPr>
        <w:spacing w:after="240" w:line="360" w:lineRule="atLeast"/>
        <w:ind w:firstLine="624"/>
        <w:jc w:val="both"/>
        <w:rPr>
          <w:color w:val="444444"/>
        </w:rPr>
      </w:pPr>
    </w:p>
    <w:p w:rsidR="00373F3D" w:rsidRPr="00F46E62" w:rsidRDefault="00373F3D" w:rsidP="00F46E62">
      <w:pPr>
        <w:spacing w:after="240" w:line="360" w:lineRule="atLeast"/>
        <w:ind w:firstLine="624"/>
        <w:jc w:val="both"/>
        <w:rPr>
          <w:color w:val="444444"/>
        </w:rPr>
      </w:pPr>
    </w:p>
    <w:p w:rsidR="00373F3D" w:rsidRPr="00F46E62" w:rsidRDefault="00373F3D" w:rsidP="00F46E62">
      <w:pPr>
        <w:spacing w:after="240" w:line="360" w:lineRule="atLeast"/>
        <w:ind w:firstLine="624"/>
        <w:jc w:val="both"/>
        <w:rPr>
          <w:color w:val="444444"/>
        </w:rPr>
      </w:pPr>
    </w:p>
    <w:p w:rsidR="00373F3D" w:rsidRPr="00F46E62" w:rsidRDefault="00373F3D" w:rsidP="00F46E62">
      <w:pPr>
        <w:spacing w:after="240" w:line="360" w:lineRule="atLeast"/>
        <w:ind w:firstLine="624"/>
        <w:jc w:val="both"/>
        <w:rPr>
          <w:color w:val="444444"/>
        </w:rPr>
      </w:pPr>
    </w:p>
    <w:p w:rsidR="00373F3D" w:rsidRPr="00F46E62" w:rsidRDefault="00373F3D" w:rsidP="00F46E62">
      <w:pPr>
        <w:spacing w:after="240" w:line="360" w:lineRule="atLeast"/>
        <w:ind w:firstLine="624"/>
        <w:jc w:val="both"/>
        <w:rPr>
          <w:color w:val="444444"/>
        </w:rPr>
      </w:pPr>
    </w:p>
    <w:p w:rsidR="00373F3D" w:rsidRPr="00F46E62" w:rsidRDefault="00373F3D" w:rsidP="00F46E62">
      <w:pPr>
        <w:spacing w:after="240" w:line="360" w:lineRule="atLeast"/>
        <w:ind w:firstLine="624"/>
        <w:jc w:val="both"/>
        <w:rPr>
          <w:color w:val="444444"/>
        </w:rPr>
      </w:pPr>
    </w:p>
    <w:p w:rsidR="00373F3D" w:rsidRPr="00F46E62" w:rsidRDefault="00373F3D" w:rsidP="00F46E62">
      <w:pPr>
        <w:spacing w:after="240" w:line="360" w:lineRule="atLeast"/>
        <w:ind w:firstLine="624"/>
        <w:jc w:val="both"/>
        <w:rPr>
          <w:color w:val="444444"/>
        </w:rPr>
      </w:pPr>
    </w:p>
    <w:p w:rsidR="00373F3D" w:rsidRPr="00F46E62" w:rsidRDefault="00373F3D" w:rsidP="00F46E62">
      <w:pPr>
        <w:spacing w:after="240" w:line="360" w:lineRule="atLeast"/>
        <w:ind w:firstLine="624"/>
        <w:jc w:val="both"/>
        <w:rPr>
          <w:color w:val="444444"/>
        </w:rPr>
      </w:pPr>
    </w:p>
    <w:p w:rsidR="00373F3D" w:rsidRPr="00F46E62" w:rsidRDefault="00373F3D" w:rsidP="00F46E62">
      <w:pPr>
        <w:spacing w:after="240" w:line="360" w:lineRule="atLeast"/>
        <w:ind w:firstLine="624"/>
        <w:jc w:val="both"/>
        <w:rPr>
          <w:color w:val="444444"/>
        </w:rPr>
      </w:pPr>
    </w:p>
    <w:p w:rsidR="00373F3D" w:rsidRPr="00F46E62" w:rsidRDefault="00373F3D" w:rsidP="00F46E62">
      <w:pPr>
        <w:spacing w:after="240" w:line="360" w:lineRule="atLeast"/>
        <w:ind w:firstLine="624"/>
        <w:jc w:val="both"/>
        <w:rPr>
          <w:color w:val="444444"/>
        </w:rPr>
      </w:pPr>
    </w:p>
    <w:p w:rsidR="00373F3D" w:rsidRPr="00F46E62" w:rsidRDefault="00373F3D" w:rsidP="00F46E62">
      <w:pPr>
        <w:spacing w:after="240" w:line="360" w:lineRule="atLeast"/>
        <w:ind w:firstLine="624"/>
        <w:jc w:val="both"/>
        <w:rPr>
          <w:color w:val="444444"/>
        </w:rPr>
      </w:pPr>
    </w:p>
    <w:p w:rsidR="00373F3D" w:rsidRPr="00F46E62" w:rsidRDefault="00373F3D" w:rsidP="00F46E62">
      <w:pPr>
        <w:spacing w:after="240" w:line="360" w:lineRule="atLeast"/>
        <w:ind w:firstLine="624"/>
        <w:jc w:val="both"/>
        <w:rPr>
          <w:color w:val="444444"/>
        </w:rPr>
      </w:pPr>
    </w:p>
    <w:p w:rsidR="00373F3D" w:rsidRPr="00F46E62" w:rsidRDefault="00373F3D" w:rsidP="00F46E62">
      <w:pPr>
        <w:ind w:firstLine="624"/>
        <w:jc w:val="right"/>
        <w:rPr>
          <w:color w:val="444444"/>
        </w:rPr>
      </w:pPr>
    </w:p>
    <w:p w:rsidR="0078667F" w:rsidRPr="00F46E62" w:rsidRDefault="0078667F" w:rsidP="00F46E62">
      <w:pPr>
        <w:ind w:firstLine="624"/>
        <w:jc w:val="right"/>
        <w:rPr>
          <w:color w:val="444444"/>
        </w:rPr>
      </w:pPr>
      <w:r w:rsidRPr="00F46E62">
        <w:rPr>
          <w:color w:val="444444"/>
        </w:rPr>
        <w:t>Приложение № 2</w:t>
      </w:r>
    </w:p>
    <w:p w:rsidR="00373F3D" w:rsidRPr="00F46E62" w:rsidRDefault="0078667F" w:rsidP="00F46E62">
      <w:pPr>
        <w:ind w:firstLine="624"/>
        <w:jc w:val="right"/>
        <w:rPr>
          <w:color w:val="444444"/>
        </w:rPr>
      </w:pPr>
      <w:r w:rsidRPr="00F46E62">
        <w:rPr>
          <w:color w:val="444444"/>
        </w:rPr>
        <w:t xml:space="preserve">к постановлению </w:t>
      </w:r>
    </w:p>
    <w:p w:rsidR="0078667F" w:rsidRPr="00F46E62" w:rsidRDefault="0078667F" w:rsidP="00F46E62">
      <w:pPr>
        <w:ind w:firstLine="624"/>
        <w:jc w:val="right"/>
        <w:rPr>
          <w:color w:val="444444"/>
        </w:rPr>
      </w:pPr>
      <w:r w:rsidRPr="00F46E62">
        <w:rPr>
          <w:color w:val="444444"/>
        </w:rPr>
        <w:t>№</w:t>
      </w:r>
      <w:r w:rsidR="00F46E62">
        <w:rPr>
          <w:color w:val="444444"/>
        </w:rPr>
        <w:t xml:space="preserve"> 80</w:t>
      </w:r>
      <w:r w:rsidRPr="00F46E62">
        <w:rPr>
          <w:color w:val="444444"/>
        </w:rPr>
        <w:t xml:space="preserve"> от </w:t>
      </w:r>
      <w:r w:rsidR="00F46E62">
        <w:rPr>
          <w:color w:val="444444"/>
        </w:rPr>
        <w:t xml:space="preserve"> 25.12.2017</w:t>
      </w:r>
      <w:r w:rsidRPr="00F46E62">
        <w:rPr>
          <w:color w:val="444444"/>
        </w:rPr>
        <w:t xml:space="preserve"> года</w:t>
      </w:r>
    </w:p>
    <w:p w:rsidR="0078667F" w:rsidRPr="00F46E62" w:rsidRDefault="0078667F" w:rsidP="00F46E62">
      <w:pPr>
        <w:spacing w:after="240" w:line="360" w:lineRule="atLeast"/>
        <w:ind w:firstLine="624"/>
        <w:jc w:val="center"/>
        <w:rPr>
          <w:b/>
          <w:color w:val="444444"/>
        </w:rPr>
      </w:pPr>
      <w:r w:rsidRPr="00F46E62">
        <w:rPr>
          <w:b/>
          <w:bCs/>
          <w:color w:val="444444"/>
        </w:rPr>
        <w:t>Форма</w:t>
      </w:r>
      <w:r w:rsidRPr="00F46E62">
        <w:rPr>
          <w:b/>
          <w:bCs/>
          <w:color w:val="444444"/>
        </w:rPr>
        <w:br/>
        <w:t>среднесрочного финансового плана муниципального образования</w:t>
      </w:r>
    </w:p>
    <w:p w:rsidR="0078667F" w:rsidRPr="00F46E62" w:rsidRDefault="00373F3D" w:rsidP="00F46E62">
      <w:pPr>
        <w:spacing w:after="240" w:line="360" w:lineRule="atLeast"/>
        <w:ind w:firstLine="624"/>
        <w:jc w:val="both"/>
        <w:rPr>
          <w:color w:val="444444"/>
        </w:rPr>
      </w:pPr>
      <w:r w:rsidRPr="00F46E62">
        <w:rPr>
          <w:bCs/>
          <w:color w:val="444444"/>
        </w:rPr>
        <w:t>Октябрьское</w:t>
      </w:r>
      <w:r w:rsidR="0078667F" w:rsidRPr="00F46E62">
        <w:rPr>
          <w:bCs/>
          <w:color w:val="444444"/>
        </w:rPr>
        <w:t xml:space="preserve"> сельское поселение </w:t>
      </w:r>
      <w:r w:rsidR="0078667F" w:rsidRPr="00F46E62">
        <w:rPr>
          <w:color w:val="444444"/>
        </w:rPr>
        <w:br/>
        <w:t>I. Основные параметры местного бюджета (тыс. руб.)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08"/>
        <w:gridCol w:w="1443"/>
        <w:gridCol w:w="1297"/>
        <w:gridCol w:w="1082"/>
        <w:gridCol w:w="851"/>
        <w:gridCol w:w="970"/>
      </w:tblGrid>
      <w:tr w:rsidR="0078667F" w:rsidRPr="00F46E62" w:rsidTr="00F46E62">
        <w:tc>
          <w:tcPr>
            <w:tcW w:w="440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Наименование</w:t>
            </w:r>
          </w:p>
        </w:tc>
        <w:tc>
          <w:tcPr>
            <w:tcW w:w="144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Код</w:t>
            </w:r>
          </w:p>
        </w:tc>
        <w:tc>
          <w:tcPr>
            <w:tcW w:w="129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Текущий финансо- вый год</w:t>
            </w:r>
          </w:p>
        </w:tc>
        <w:tc>
          <w:tcPr>
            <w:tcW w:w="108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Очередной финан- совый год</w:t>
            </w:r>
          </w:p>
        </w:tc>
        <w:tc>
          <w:tcPr>
            <w:tcW w:w="182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Плановый период</w:t>
            </w:r>
          </w:p>
        </w:tc>
      </w:tr>
      <w:tr w:rsidR="0078667F" w:rsidRPr="00F46E62" w:rsidTr="00F46E62">
        <w:tc>
          <w:tcPr>
            <w:tcW w:w="440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</w:tcPr>
          <w:p w:rsidR="0078667F" w:rsidRPr="00F46E62" w:rsidRDefault="0078667F" w:rsidP="00F46E62">
            <w:pPr>
              <w:ind w:firstLine="624"/>
              <w:jc w:val="both"/>
              <w:rPr>
                <w:color w:val="444444"/>
              </w:rPr>
            </w:pPr>
          </w:p>
        </w:tc>
        <w:tc>
          <w:tcPr>
            <w:tcW w:w="1443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</w:tcPr>
          <w:p w:rsidR="0078667F" w:rsidRPr="00F46E62" w:rsidRDefault="0078667F" w:rsidP="00F46E62">
            <w:pPr>
              <w:ind w:firstLine="624"/>
              <w:jc w:val="both"/>
              <w:rPr>
                <w:color w:val="444444"/>
              </w:rPr>
            </w:pPr>
          </w:p>
        </w:tc>
        <w:tc>
          <w:tcPr>
            <w:tcW w:w="129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</w:tcPr>
          <w:p w:rsidR="0078667F" w:rsidRPr="00F46E62" w:rsidRDefault="0078667F" w:rsidP="00F46E62">
            <w:pPr>
              <w:ind w:firstLine="624"/>
              <w:jc w:val="both"/>
              <w:rPr>
                <w:color w:val="444444"/>
              </w:rPr>
            </w:pPr>
          </w:p>
        </w:tc>
        <w:tc>
          <w:tcPr>
            <w:tcW w:w="108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</w:tcPr>
          <w:p w:rsidR="0078667F" w:rsidRPr="00F46E62" w:rsidRDefault="0078667F" w:rsidP="00F46E62">
            <w:pPr>
              <w:ind w:firstLine="624"/>
              <w:jc w:val="both"/>
              <w:rPr>
                <w:color w:val="444444"/>
              </w:rPr>
            </w:pP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1-й год</w:t>
            </w:r>
          </w:p>
        </w:tc>
        <w:tc>
          <w:tcPr>
            <w:tcW w:w="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2-й год</w:t>
            </w:r>
          </w:p>
        </w:tc>
      </w:tr>
      <w:tr w:rsidR="0078667F" w:rsidRPr="00F46E62" w:rsidTr="00F46E62">
        <w:tc>
          <w:tcPr>
            <w:tcW w:w="44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Доходы – всего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br/>
              <w:t>Налоговые доходы: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в том числе: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налог на доходы физических лиц</w:t>
            </w:r>
            <w:r w:rsidRPr="00F46E62">
              <w:rPr>
                <w:bCs/>
                <w:color w:val="444444"/>
              </w:rPr>
              <w:br/>
              <w:t>земельный налог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и т.д.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 xml:space="preserve">Неналоговые доходы: 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в том числе: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доходы от реализации имущества, находящегося в государственной и муниципальной собственности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и т.д.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br/>
              <w:t>Безвозмездные поступления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Расходы – всего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lastRenderedPageBreak/>
              <w:t>Расходы в разрезе главных распорядителей (распорядителей) средств и бюджетных полномочий 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br/>
              <w:t>Дефицит/Профицит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br/>
              <w:t xml:space="preserve">Источники внутреннего финансирования дефицита бюджета 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Долговые обязательства муниципальных образований, выраженные в ценных бумагах, указанных в валюте Российской Федерации: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привлечение</w:t>
            </w:r>
            <w:r w:rsidRPr="00F46E62">
              <w:rPr>
                <w:bCs/>
                <w:color w:val="444444"/>
              </w:rPr>
              <w:br/>
              <w:t>погашение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Кредитные соглашения и договоры, заключенные от имени муниципальных образований, государственных внебюджетных фондов, указанные в валюте Российской Федерации: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получение</w:t>
            </w:r>
            <w:r w:rsidRPr="00F46E62">
              <w:rPr>
                <w:bCs/>
                <w:color w:val="444444"/>
              </w:rPr>
              <w:br/>
              <w:t>погашение 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br/>
              <w:t>Акции и иные формы участия в капитале, находящиеся в государственной и муниципальной собственности:</w:t>
            </w:r>
            <w:r w:rsidRPr="00F46E62">
              <w:rPr>
                <w:bCs/>
                <w:color w:val="444444"/>
              </w:rPr>
              <w:br/>
              <w:t>продажа</w:t>
            </w:r>
            <w:r w:rsidRPr="00F46E62">
              <w:rPr>
                <w:bCs/>
                <w:color w:val="444444"/>
              </w:rPr>
              <w:br/>
              <w:t>приобретение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br/>
              <w:t>Бюджетные кредиты юридическим лицам:</w:t>
            </w:r>
            <w:r w:rsidRPr="00F46E62">
              <w:rPr>
                <w:bCs/>
                <w:color w:val="444444"/>
              </w:rPr>
              <w:br/>
              <w:t>— возврат предоставленных кредитов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lastRenderedPageBreak/>
              <w:t>— предоставление кредитов</w:t>
            </w:r>
          </w:p>
          <w:p w:rsidR="0078667F" w:rsidRPr="00F46E62" w:rsidRDefault="0078667F" w:rsidP="00F46E62">
            <w:pPr>
              <w:spacing w:after="240" w:line="360" w:lineRule="atLeast"/>
              <w:ind w:firstLine="624"/>
              <w:jc w:val="both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br/>
              <w:t>Верхний предел муниципального долга (по состоянию на 1 января года, следующего за очередным финансовым годом и каждым годом планового периода)</w:t>
            </w:r>
          </w:p>
        </w:tc>
        <w:tc>
          <w:tcPr>
            <w:tcW w:w="14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ind w:firstLine="624"/>
              <w:jc w:val="both"/>
              <w:rPr>
                <w:color w:val="444444"/>
              </w:rPr>
            </w:pPr>
          </w:p>
        </w:tc>
        <w:tc>
          <w:tcPr>
            <w:tcW w:w="12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ind w:firstLine="624"/>
              <w:jc w:val="both"/>
              <w:rPr>
                <w:color w:val="444444"/>
              </w:rPr>
            </w:pPr>
          </w:p>
        </w:tc>
        <w:tc>
          <w:tcPr>
            <w:tcW w:w="10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ind w:firstLine="624"/>
              <w:jc w:val="both"/>
              <w:rPr>
                <w:color w:val="444444"/>
              </w:rPr>
            </w:pP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ind w:firstLine="624"/>
              <w:jc w:val="both"/>
              <w:rPr>
                <w:color w:val="444444"/>
              </w:rPr>
            </w:pPr>
          </w:p>
        </w:tc>
        <w:tc>
          <w:tcPr>
            <w:tcW w:w="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ind w:firstLine="624"/>
              <w:jc w:val="both"/>
              <w:rPr>
                <w:color w:val="444444"/>
              </w:rPr>
            </w:pPr>
          </w:p>
        </w:tc>
      </w:tr>
    </w:tbl>
    <w:p w:rsidR="0078667F" w:rsidRPr="00F46E62" w:rsidRDefault="0078667F" w:rsidP="00F46E62">
      <w:pPr>
        <w:spacing w:after="240" w:line="360" w:lineRule="atLeast"/>
        <w:ind w:firstLine="624"/>
        <w:rPr>
          <w:color w:val="444444"/>
        </w:rPr>
      </w:pPr>
      <w:r w:rsidRPr="00F46E62">
        <w:rPr>
          <w:color w:val="444444"/>
        </w:rPr>
        <w:lastRenderedPageBreak/>
        <w:t> </w:t>
      </w:r>
    </w:p>
    <w:p w:rsidR="0078667F" w:rsidRPr="00F46E62" w:rsidRDefault="0078667F" w:rsidP="00F46E62">
      <w:pPr>
        <w:spacing w:after="240" w:line="360" w:lineRule="atLeast"/>
        <w:ind w:firstLine="624"/>
        <w:rPr>
          <w:color w:val="444444"/>
        </w:rPr>
      </w:pPr>
      <w:r w:rsidRPr="00F46E62">
        <w:rPr>
          <w:bCs/>
          <w:color w:val="444444"/>
        </w:rPr>
        <w:t xml:space="preserve">II. Объемы бюджетных ассигнований по главным распорядителям </w:t>
      </w:r>
    </w:p>
    <w:p w:rsidR="0078667F" w:rsidRPr="00F46E62" w:rsidRDefault="0078667F" w:rsidP="00F46E62">
      <w:pPr>
        <w:spacing w:after="240" w:line="360" w:lineRule="atLeast"/>
        <w:ind w:firstLine="624"/>
        <w:rPr>
          <w:color w:val="444444"/>
        </w:rPr>
      </w:pPr>
      <w:r w:rsidRPr="00F46E62">
        <w:rPr>
          <w:bCs/>
          <w:color w:val="444444"/>
        </w:rPr>
        <w:t xml:space="preserve">(распорядителям) средств местного бюджета муниципального образования </w:t>
      </w:r>
      <w:r w:rsidR="00373F3D" w:rsidRPr="00F46E62">
        <w:rPr>
          <w:bCs/>
          <w:color w:val="444444"/>
        </w:rPr>
        <w:t>Октябрьское</w:t>
      </w:r>
      <w:r w:rsidRPr="00F46E62">
        <w:rPr>
          <w:bCs/>
          <w:color w:val="444444"/>
        </w:rPr>
        <w:t xml:space="preserve"> сельское поселение по кодам классификации расходов в разрезе бюджетных полномочий (тыс. руб.)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26"/>
        <w:gridCol w:w="926"/>
        <w:gridCol w:w="1064"/>
        <w:gridCol w:w="889"/>
        <w:gridCol w:w="760"/>
        <w:gridCol w:w="778"/>
        <w:gridCol w:w="969"/>
        <w:gridCol w:w="689"/>
        <w:gridCol w:w="565"/>
      </w:tblGrid>
      <w:tr w:rsidR="0078667F" w:rsidRPr="00F46E62" w:rsidTr="00F46E62">
        <w:tc>
          <w:tcPr>
            <w:tcW w:w="2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Наименование главных распорядителей (распорядителей) средств мест-ного</w:t>
            </w:r>
            <w:r w:rsidRPr="00F46E62">
              <w:rPr>
                <w:bCs/>
                <w:color w:val="444444"/>
              </w:rPr>
              <w:br/>
              <w:t xml:space="preserve">бюджета </w:t>
            </w:r>
          </w:p>
        </w:tc>
        <w:tc>
          <w:tcPr>
            <w:tcW w:w="1326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Код главного распорядителя (распорядителя)</w:t>
            </w:r>
          </w:p>
        </w:tc>
        <w:tc>
          <w:tcPr>
            <w:tcW w:w="926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Раздел</w:t>
            </w:r>
          </w:p>
        </w:tc>
        <w:tc>
          <w:tcPr>
            <w:tcW w:w="106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Подраздел</w:t>
            </w:r>
          </w:p>
        </w:tc>
        <w:tc>
          <w:tcPr>
            <w:tcW w:w="88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Целевая</w:t>
            </w:r>
            <w:r w:rsidRPr="00F46E62">
              <w:rPr>
                <w:bCs/>
                <w:color w:val="444444"/>
              </w:rPr>
              <w:br/>
              <w:t>статья</w:t>
            </w:r>
          </w:p>
        </w:tc>
        <w:tc>
          <w:tcPr>
            <w:tcW w:w="7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Вид</w:t>
            </w:r>
            <w:r w:rsidRPr="00F46E62">
              <w:rPr>
                <w:bCs/>
                <w:color w:val="444444"/>
              </w:rPr>
              <w:br/>
              <w:t>расхо-дов</w:t>
            </w:r>
          </w:p>
        </w:tc>
        <w:tc>
          <w:tcPr>
            <w:tcW w:w="77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Те-кущий</w:t>
            </w:r>
            <w:r w:rsidRPr="00F46E62">
              <w:rPr>
                <w:bCs/>
                <w:color w:val="444444"/>
              </w:rPr>
              <w:br/>
              <w:t>фи-нан-совый</w:t>
            </w:r>
            <w:r w:rsidRPr="00F46E62">
              <w:rPr>
                <w:bCs/>
                <w:color w:val="444444"/>
              </w:rPr>
              <w:br/>
              <w:t>год</w:t>
            </w:r>
          </w:p>
        </w:tc>
        <w:tc>
          <w:tcPr>
            <w:tcW w:w="96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Очередной</w:t>
            </w:r>
            <w:r w:rsidRPr="00F46E62">
              <w:rPr>
                <w:bCs/>
                <w:color w:val="444444"/>
              </w:rPr>
              <w:br/>
              <w:t>финан</w:t>
            </w:r>
            <w:r w:rsidRPr="00F46E62">
              <w:rPr>
                <w:bCs/>
                <w:color w:val="444444"/>
              </w:rPr>
              <w:br/>
              <w:t>совый год</w:t>
            </w:r>
          </w:p>
        </w:tc>
        <w:tc>
          <w:tcPr>
            <w:tcW w:w="125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Плановый</w:t>
            </w:r>
            <w:r w:rsidRPr="00F46E62">
              <w:rPr>
                <w:bCs/>
                <w:color w:val="444444"/>
              </w:rPr>
              <w:br/>
              <w:t>период</w:t>
            </w:r>
          </w:p>
        </w:tc>
      </w:tr>
      <w:tr w:rsidR="0078667F" w:rsidRPr="00F46E62" w:rsidTr="00F46E62">
        <w:tc>
          <w:tcPr>
            <w:tcW w:w="208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</w:tcPr>
          <w:p w:rsidR="0078667F" w:rsidRPr="00F46E62" w:rsidRDefault="0078667F" w:rsidP="00F46E62">
            <w:pPr>
              <w:ind w:firstLine="624"/>
              <w:rPr>
                <w:color w:val="444444"/>
              </w:rPr>
            </w:pPr>
          </w:p>
        </w:tc>
        <w:tc>
          <w:tcPr>
            <w:tcW w:w="1326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</w:tcPr>
          <w:p w:rsidR="0078667F" w:rsidRPr="00F46E62" w:rsidRDefault="0078667F" w:rsidP="00F46E62">
            <w:pPr>
              <w:ind w:firstLine="624"/>
              <w:rPr>
                <w:color w:val="444444"/>
              </w:rPr>
            </w:pPr>
          </w:p>
        </w:tc>
        <w:tc>
          <w:tcPr>
            <w:tcW w:w="926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</w:tcPr>
          <w:p w:rsidR="0078667F" w:rsidRPr="00F46E62" w:rsidRDefault="0078667F" w:rsidP="00F46E62">
            <w:pPr>
              <w:ind w:firstLine="624"/>
              <w:rPr>
                <w:color w:val="444444"/>
              </w:rPr>
            </w:pPr>
          </w:p>
        </w:tc>
        <w:tc>
          <w:tcPr>
            <w:tcW w:w="1064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</w:tcPr>
          <w:p w:rsidR="0078667F" w:rsidRPr="00F46E62" w:rsidRDefault="0078667F" w:rsidP="00F46E62">
            <w:pPr>
              <w:ind w:firstLine="624"/>
              <w:rPr>
                <w:color w:val="444444"/>
              </w:rPr>
            </w:pPr>
          </w:p>
        </w:tc>
        <w:tc>
          <w:tcPr>
            <w:tcW w:w="88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</w:tcPr>
          <w:p w:rsidR="0078667F" w:rsidRPr="00F46E62" w:rsidRDefault="0078667F" w:rsidP="00F46E62">
            <w:pPr>
              <w:ind w:firstLine="624"/>
              <w:rPr>
                <w:color w:val="444444"/>
              </w:rPr>
            </w:pPr>
          </w:p>
        </w:tc>
        <w:tc>
          <w:tcPr>
            <w:tcW w:w="760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</w:tcPr>
          <w:p w:rsidR="0078667F" w:rsidRPr="00F46E62" w:rsidRDefault="0078667F" w:rsidP="00F46E62">
            <w:pPr>
              <w:ind w:firstLine="624"/>
              <w:rPr>
                <w:color w:val="444444"/>
              </w:rPr>
            </w:pPr>
          </w:p>
        </w:tc>
        <w:tc>
          <w:tcPr>
            <w:tcW w:w="77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</w:tcPr>
          <w:p w:rsidR="0078667F" w:rsidRPr="00F46E62" w:rsidRDefault="0078667F" w:rsidP="00F46E62">
            <w:pPr>
              <w:ind w:firstLine="624"/>
              <w:rPr>
                <w:color w:val="444444"/>
              </w:rPr>
            </w:pPr>
          </w:p>
        </w:tc>
        <w:tc>
          <w:tcPr>
            <w:tcW w:w="96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</w:tcPr>
          <w:p w:rsidR="0078667F" w:rsidRPr="00F46E62" w:rsidRDefault="0078667F" w:rsidP="00F46E62">
            <w:pPr>
              <w:ind w:firstLine="624"/>
              <w:rPr>
                <w:color w:val="444444"/>
              </w:rPr>
            </w:pPr>
          </w:p>
        </w:tc>
        <w:tc>
          <w:tcPr>
            <w:tcW w:w="6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1-й</w:t>
            </w:r>
            <w:r w:rsidRPr="00F46E62">
              <w:rPr>
                <w:bCs/>
                <w:color w:val="444444"/>
              </w:rPr>
              <w:br/>
              <w:t>год</w:t>
            </w:r>
          </w:p>
        </w:tc>
        <w:tc>
          <w:tcPr>
            <w:tcW w:w="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rPr>
                <w:color w:val="444444"/>
              </w:rPr>
            </w:pPr>
            <w:r w:rsidRPr="00F46E62">
              <w:rPr>
                <w:bCs/>
                <w:color w:val="444444"/>
              </w:rPr>
              <w:t>2-й</w:t>
            </w:r>
            <w:r w:rsidRPr="00F46E62">
              <w:rPr>
                <w:bCs/>
                <w:color w:val="444444"/>
              </w:rPr>
              <w:br/>
              <w:t>год</w:t>
            </w:r>
          </w:p>
        </w:tc>
      </w:tr>
      <w:tr w:rsidR="0078667F" w:rsidRPr="00F46E62" w:rsidTr="00F46E62">
        <w:tc>
          <w:tcPr>
            <w:tcW w:w="2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ind w:firstLine="624"/>
              <w:rPr>
                <w:color w:val="444444"/>
              </w:rPr>
            </w:pPr>
          </w:p>
        </w:tc>
        <w:tc>
          <w:tcPr>
            <w:tcW w:w="13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ind w:firstLine="624"/>
              <w:rPr>
                <w:color w:val="444444"/>
              </w:rPr>
            </w:pPr>
          </w:p>
        </w:tc>
        <w:tc>
          <w:tcPr>
            <w:tcW w:w="9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ind w:firstLine="624"/>
              <w:rPr>
                <w:color w:val="444444"/>
              </w:rPr>
            </w:pPr>
          </w:p>
        </w:tc>
        <w:tc>
          <w:tcPr>
            <w:tcW w:w="10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ind w:firstLine="624"/>
              <w:rPr>
                <w:color w:val="444444"/>
              </w:rPr>
            </w:pPr>
          </w:p>
        </w:tc>
        <w:tc>
          <w:tcPr>
            <w:tcW w:w="8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ind w:firstLine="624"/>
              <w:rPr>
                <w:color w:val="444444"/>
              </w:rPr>
            </w:pPr>
          </w:p>
        </w:tc>
        <w:tc>
          <w:tcPr>
            <w:tcW w:w="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ind w:firstLine="624"/>
              <w:rPr>
                <w:color w:val="444444"/>
              </w:rPr>
            </w:pPr>
          </w:p>
        </w:tc>
        <w:tc>
          <w:tcPr>
            <w:tcW w:w="7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ind w:firstLine="624"/>
              <w:rPr>
                <w:color w:val="444444"/>
              </w:rPr>
            </w:pPr>
          </w:p>
        </w:tc>
        <w:tc>
          <w:tcPr>
            <w:tcW w:w="96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ind w:firstLine="624"/>
              <w:rPr>
                <w:color w:val="444444"/>
              </w:rPr>
            </w:pPr>
          </w:p>
        </w:tc>
        <w:tc>
          <w:tcPr>
            <w:tcW w:w="6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ind w:firstLine="624"/>
              <w:rPr>
                <w:color w:val="444444"/>
              </w:rPr>
            </w:pPr>
          </w:p>
        </w:tc>
        <w:tc>
          <w:tcPr>
            <w:tcW w:w="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8667F" w:rsidRPr="00F46E62" w:rsidRDefault="0078667F" w:rsidP="00F46E62">
            <w:pPr>
              <w:spacing w:after="360"/>
              <w:ind w:firstLine="624"/>
              <w:rPr>
                <w:color w:val="444444"/>
              </w:rPr>
            </w:pPr>
          </w:p>
        </w:tc>
      </w:tr>
    </w:tbl>
    <w:p w:rsidR="0078667F" w:rsidRPr="00F46E62" w:rsidRDefault="0078667F" w:rsidP="00F46E62">
      <w:pPr>
        <w:ind w:firstLine="624"/>
      </w:pPr>
    </w:p>
    <w:sectPr w:rsidR="0078667F" w:rsidRPr="00F46E62" w:rsidSect="00F46E62">
      <w:pgSz w:w="11906" w:h="16838"/>
      <w:pgMar w:top="851" w:right="794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7F"/>
    <w:rsid w:val="00373F3D"/>
    <w:rsid w:val="004F1CB0"/>
    <w:rsid w:val="006F7B36"/>
    <w:rsid w:val="0078667F"/>
    <w:rsid w:val="00F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78667F"/>
    <w:pPr>
      <w:spacing w:before="100" w:beforeAutospacing="1" w:after="100" w:afterAutospacing="1" w:line="240" w:lineRule="atLeast"/>
      <w:outlineLvl w:val="2"/>
    </w:pPr>
    <w:rPr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8667F"/>
    <w:rPr>
      <w:b w:val="0"/>
      <w:bCs w:val="0"/>
      <w:color w:val="0066CC"/>
      <w:u w:val="single"/>
    </w:rPr>
  </w:style>
  <w:style w:type="character" w:styleId="a4">
    <w:name w:val="Strong"/>
    <w:uiPriority w:val="22"/>
    <w:qFormat/>
    <w:rsid w:val="0078667F"/>
    <w:rPr>
      <w:b/>
      <w:bCs/>
    </w:rPr>
  </w:style>
  <w:style w:type="character" w:customStyle="1" w:styleId="meta-nav">
    <w:name w:val="meta-nav"/>
    <w:basedOn w:val="a0"/>
    <w:rsid w:val="0078667F"/>
  </w:style>
  <w:style w:type="paragraph" w:customStyle="1" w:styleId="a5">
    <w:name w:val="реквизитПодпись"/>
    <w:basedOn w:val="a"/>
    <w:rsid w:val="00F46E62"/>
    <w:pPr>
      <w:tabs>
        <w:tab w:val="left" w:pos="6804"/>
      </w:tabs>
      <w:spacing w:before="360"/>
    </w:pPr>
    <w:rPr>
      <w:szCs w:val="20"/>
    </w:rPr>
  </w:style>
  <w:style w:type="paragraph" w:styleId="a6">
    <w:name w:val="Normal (Web)"/>
    <w:basedOn w:val="a"/>
    <w:uiPriority w:val="99"/>
    <w:rsid w:val="00F46E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link w:val="a8"/>
    <w:rsid w:val="00F46E62"/>
    <w:rPr>
      <w:b/>
      <w:szCs w:val="20"/>
    </w:rPr>
  </w:style>
  <w:style w:type="character" w:customStyle="1" w:styleId="a8">
    <w:name w:val="Основной текст Знак"/>
    <w:link w:val="a7"/>
    <w:rsid w:val="00F46E62"/>
    <w:rPr>
      <w:b/>
      <w:sz w:val="24"/>
    </w:rPr>
  </w:style>
  <w:style w:type="paragraph" w:styleId="a9">
    <w:name w:val="Body Text Indent"/>
    <w:basedOn w:val="a"/>
    <w:link w:val="aa"/>
    <w:uiPriority w:val="99"/>
    <w:unhideWhenUsed/>
    <w:rsid w:val="00F46E62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F46E62"/>
  </w:style>
  <w:style w:type="paragraph" w:styleId="ab">
    <w:name w:val="Title"/>
    <w:basedOn w:val="a"/>
    <w:link w:val="ac"/>
    <w:qFormat/>
    <w:rsid w:val="00F46E62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link w:val="ab"/>
    <w:rsid w:val="00F46E62"/>
    <w:rPr>
      <w:b/>
      <w:sz w:val="28"/>
    </w:rPr>
  </w:style>
  <w:style w:type="character" w:customStyle="1" w:styleId="msonormal0">
    <w:name w:val="msonormal"/>
    <w:rsid w:val="00F46E62"/>
  </w:style>
  <w:style w:type="paragraph" w:styleId="ad">
    <w:name w:val="List Paragraph"/>
    <w:basedOn w:val="a"/>
    <w:uiPriority w:val="34"/>
    <w:qFormat/>
    <w:rsid w:val="00F46E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78667F"/>
    <w:pPr>
      <w:spacing w:before="100" w:beforeAutospacing="1" w:after="100" w:afterAutospacing="1" w:line="240" w:lineRule="atLeast"/>
      <w:outlineLvl w:val="2"/>
    </w:pPr>
    <w:rPr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8667F"/>
    <w:rPr>
      <w:b w:val="0"/>
      <w:bCs w:val="0"/>
      <w:color w:val="0066CC"/>
      <w:u w:val="single"/>
    </w:rPr>
  </w:style>
  <w:style w:type="character" w:styleId="a4">
    <w:name w:val="Strong"/>
    <w:uiPriority w:val="22"/>
    <w:qFormat/>
    <w:rsid w:val="0078667F"/>
    <w:rPr>
      <w:b/>
      <w:bCs/>
    </w:rPr>
  </w:style>
  <w:style w:type="character" w:customStyle="1" w:styleId="meta-nav">
    <w:name w:val="meta-nav"/>
    <w:basedOn w:val="a0"/>
    <w:rsid w:val="0078667F"/>
  </w:style>
  <w:style w:type="paragraph" w:customStyle="1" w:styleId="a5">
    <w:name w:val="реквизитПодпись"/>
    <w:basedOn w:val="a"/>
    <w:rsid w:val="00F46E62"/>
    <w:pPr>
      <w:tabs>
        <w:tab w:val="left" w:pos="6804"/>
      </w:tabs>
      <w:spacing w:before="360"/>
    </w:pPr>
    <w:rPr>
      <w:szCs w:val="20"/>
    </w:rPr>
  </w:style>
  <w:style w:type="paragraph" w:styleId="a6">
    <w:name w:val="Normal (Web)"/>
    <w:basedOn w:val="a"/>
    <w:uiPriority w:val="99"/>
    <w:rsid w:val="00F46E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link w:val="a8"/>
    <w:rsid w:val="00F46E62"/>
    <w:rPr>
      <w:b/>
      <w:szCs w:val="20"/>
    </w:rPr>
  </w:style>
  <w:style w:type="character" w:customStyle="1" w:styleId="a8">
    <w:name w:val="Основной текст Знак"/>
    <w:link w:val="a7"/>
    <w:rsid w:val="00F46E62"/>
    <w:rPr>
      <w:b/>
      <w:sz w:val="24"/>
    </w:rPr>
  </w:style>
  <w:style w:type="paragraph" w:styleId="a9">
    <w:name w:val="Body Text Indent"/>
    <w:basedOn w:val="a"/>
    <w:link w:val="aa"/>
    <w:uiPriority w:val="99"/>
    <w:unhideWhenUsed/>
    <w:rsid w:val="00F46E62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F46E62"/>
  </w:style>
  <w:style w:type="paragraph" w:styleId="ab">
    <w:name w:val="Title"/>
    <w:basedOn w:val="a"/>
    <w:link w:val="ac"/>
    <w:qFormat/>
    <w:rsid w:val="00F46E62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link w:val="ab"/>
    <w:rsid w:val="00F46E62"/>
    <w:rPr>
      <w:b/>
      <w:sz w:val="28"/>
    </w:rPr>
  </w:style>
  <w:style w:type="character" w:customStyle="1" w:styleId="msonormal0">
    <w:name w:val="msonormal"/>
    <w:rsid w:val="00F46E62"/>
  </w:style>
  <w:style w:type="paragraph" w:styleId="ad">
    <w:name w:val="List Paragraph"/>
    <w:basedOn w:val="a"/>
    <w:uiPriority w:val="34"/>
    <w:qFormat/>
    <w:rsid w:val="00F46E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760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ktsp.tomskinve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ADMINISTR</Company>
  <LinksUpToDate>false</LinksUpToDate>
  <CharactersWithSpaces>10088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Raisa</cp:lastModifiedBy>
  <cp:revision>2</cp:revision>
  <cp:lastPrinted>2020-03-16T03:46:00Z</cp:lastPrinted>
  <dcterms:created xsi:type="dcterms:W3CDTF">2020-03-16T07:15:00Z</dcterms:created>
  <dcterms:modified xsi:type="dcterms:W3CDTF">2020-03-16T07:15:00Z</dcterms:modified>
</cp:coreProperties>
</file>